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392FF" w14:textId="77777777" w:rsidR="00D625B2" w:rsidRPr="00D84900" w:rsidRDefault="00D625B2" w:rsidP="00D625B2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lang w:val="ru-RU"/>
        </w:rPr>
      </w:pPr>
      <w:r w:rsidRPr="00D84900">
        <w:rPr>
          <w:rFonts w:ascii="Times New Roman" w:hAnsi="Times New Roman" w:cs="Times New Roman"/>
          <w:b/>
          <w:bCs/>
          <w:lang w:val="ru-RU"/>
        </w:rPr>
        <w:t>ОБЩЕСТВО С ОГРАНИЧЕННОЙ ОТВЕТСТВЕННОСТЬЮ «МЕДИЦИНСКИЙ ЦЕНТР ЛЮКС»</w:t>
      </w:r>
    </w:p>
    <w:p w14:paraId="265993C7" w14:textId="77777777" w:rsidR="00233B38" w:rsidRPr="00233B38" w:rsidRDefault="00233B38" w:rsidP="00233B38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233B3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 xml:space="preserve">ОГРН </w:t>
      </w:r>
      <w:bookmarkStart w:id="0" w:name="_Hlk227743247"/>
      <w:r w:rsidRPr="00233B3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1259200001158</w:t>
      </w:r>
      <w:bookmarkEnd w:id="0"/>
      <w:r w:rsidRPr="00233B3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, ИНН 9200026813, КПП 920001001</w:t>
      </w:r>
    </w:p>
    <w:p w14:paraId="3B084893" w14:textId="5586F1DD" w:rsidR="00D625B2" w:rsidRPr="00233B38" w:rsidRDefault="00233B38" w:rsidP="00233B38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233B3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 xml:space="preserve">299011, г. Севастополь, ул. 4-я Бастионная, д. 3А, помещ. </w:t>
      </w:r>
      <w:r w:rsidRPr="00233B3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I</w:t>
      </w:r>
      <w:r w:rsidRPr="00233B3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-1</w:t>
      </w:r>
      <w:r w:rsidR="00D625B2" w:rsidRPr="00233B38">
        <w:rPr>
          <w:rFonts w:ascii="Times New Roman" w:hAnsi="Times New Roman" w:cs="Times New Roman"/>
          <w:b/>
          <w:bCs/>
          <w:sz w:val="18"/>
          <w:szCs w:val="18"/>
        </w:rPr>
        <w:t> </w:t>
      </w:r>
    </w:p>
    <w:p w14:paraId="47D4FED4" w14:textId="77777777" w:rsidR="00D625B2" w:rsidRPr="00D84900" w:rsidRDefault="00D625B2" w:rsidP="00D625B2">
      <w:pPr>
        <w:spacing w:after="80"/>
        <w:rPr>
          <w:rFonts w:cs="Times New Roman"/>
          <w:sz w:val="22"/>
          <w:lang w:val="ru-RU"/>
        </w:rPr>
      </w:pPr>
    </w:p>
    <w:p w14:paraId="5140D32C" w14:textId="7D3E999E" w:rsidR="00D625B2" w:rsidRPr="00D84900" w:rsidRDefault="00D625B2" w:rsidP="00D625B2">
      <w:pPr>
        <w:jc w:val="right"/>
        <w:rPr>
          <w:rFonts w:cs="Times New Roman"/>
          <w:sz w:val="22"/>
          <w:lang w:val="ru-RU"/>
        </w:rPr>
      </w:pPr>
      <w:r w:rsidRPr="00D84900">
        <w:rPr>
          <w:rFonts w:cs="Times New Roman"/>
          <w:sz w:val="22"/>
          <w:lang w:val="ru-RU"/>
        </w:rPr>
        <w:t>УТВЕРЖДАЮ</w:t>
      </w:r>
      <w:r w:rsidRPr="00D84900">
        <w:rPr>
          <w:rFonts w:cs="Times New Roman"/>
          <w:sz w:val="22"/>
          <w:lang w:val="ru-RU"/>
        </w:rPr>
        <w:br/>
        <w:t>Генеральный директор ООО «МЦ ЛЮКС»</w:t>
      </w:r>
      <w:r w:rsidRPr="00D84900">
        <w:rPr>
          <w:rFonts w:cs="Times New Roman"/>
          <w:sz w:val="22"/>
          <w:lang w:val="ru-RU"/>
        </w:rPr>
        <w:br/>
        <w:t>________________ /</w:t>
      </w:r>
      <w:r w:rsidR="00233B38">
        <w:rPr>
          <w:rFonts w:cs="Times New Roman"/>
          <w:sz w:val="22"/>
          <w:lang w:val="ru-RU"/>
        </w:rPr>
        <w:t>Тупицын В.Н</w:t>
      </w:r>
      <w:r w:rsidRPr="00D84900">
        <w:rPr>
          <w:rFonts w:cs="Times New Roman"/>
          <w:sz w:val="22"/>
          <w:lang w:val="ru-RU"/>
        </w:rPr>
        <w:t>./</w:t>
      </w:r>
      <w:r w:rsidRPr="00D84900">
        <w:rPr>
          <w:rFonts w:cs="Times New Roman"/>
          <w:sz w:val="22"/>
          <w:lang w:val="ru-RU"/>
        </w:rPr>
        <w:br/>
        <w:t>«31» августа 2026 г.</w:t>
      </w:r>
    </w:p>
    <w:p w14:paraId="6CB54962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ИНФОРМАЦИЯ ПАЦИЕНТУ</w:t>
      </w:r>
    </w:p>
    <w:p w14:paraId="01CD1E54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О ГАРАНТИЯХ ПРИ ОКАЗАНИИ ПЛАТНЫХ МЕДИЦИНСКИХ УСЛУГ</w:t>
      </w:r>
    </w:p>
    <w:p w14:paraId="35113B62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Настоящая информация подготовлена для пациентов медицинской организации и разъясняет, что понимается под гарантиями при оказании платных медицинских услуг, в каких случаях могут устанавливаться специальные гарантийные сроки и как пациенту действовать при возникновении вопросов к результату лечения.</w:t>
      </w:r>
    </w:p>
    <w:p w14:paraId="711FE14A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1. Что гарантирует медицинская организация</w:t>
      </w:r>
    </w:p>
    <w:p w14:paraId="6F12B7AF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1.1. Медицинская организация гарантирует оказание медицинской помощи с соблюдением обязательных требований законодательства Российской Федерации, требований к качеству и безопасности медицинской деятельности, порядков оказания медицинской помощи, клинических рекомендаций и иных применимых обязательных требований.</w:t>
      </w:r>
    </w:p>
    <w:p w14:paraId="3C1DB2AE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1.2. Медицинская организация обеспечивает использование разрешенных к обращению лекарственных препаратов и медицинских изделий, надлежащее оформление медицинской документации и предоставление пациенту предусмотренной законом информации.</w:t>
      </w:r>
    </w:p>
    <w:p w14:paraId="5A5C8BA9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1.3. При наличии недостатков оказанной платной медицинской услуги пациент вправе предъявить требования, предусмотренные законодательством Российской Федерации о защите прав потребителей.</w:t>
      </w:r>
    </w:p>
    <w:p w14:paraId="2B66B30E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2. Почему невозможно гарантировать конкретный медицинский результат</w:t>
      </w:r>
    </w:p>
    <w:p w14:paraId="1DEFDFB4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2.1. Результат лечения зависит не только от действий медицинского работника, но и от индивидуальных особенностей организма, исходного состояния здоровья, тяжести и характера заболевания, сопутствующих заболеваний, реакции на лечение, соблюдения пациентом назначений и рекомендаций и иных объективных факторов.</w:t>
      </w:r>
    </w:p>
    <w:p w14:paraId="1665B809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2.2. Поэтому медицинская организация не обещает и не гарантирует безусловное выздоровление, отсутствие рецидива, осложнений либо достижение конкретного эстетического или функционального результата, если такой результат объективно не может быть гарантирован медицинской наукой и практикой.</w:t>
      </w:r>
    </w:p>
    <w:p w14:paraId="5751FB39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2.3. Само по себе отсутствие ожидаемого пациентом результата не означает автоматически, что медицинская услуга оказана некачественно. Качество услуги оценивается с учетом медицинской документации, состояния пациента, характера вмешательства и требований законодательства.</w:t>
      </w:r>
    </w:p>
    <w:p w14:paraId="7F1F9E42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3. Когда может устанавливаться гарантийный срок</w:t>
      </w:r>
    </w:p>
    <w:p w14:paraId="7B074109" w14:textId="7A01F7CB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 xml:space="preserve">3.1. Специальные гарантийные сроки могут устанавливаться по отдельным видам медицинских работ и услуг, </w:t>
      </w:r>
      <w:r w:rsidR="00E33C09" w:rsidRPr="00D625B2">
        <w:rPr>
          <w:sz w:val="22"/>
          <w:lang w:val="ru-RU"/>
        </w:rPr>
        <w:t>прежде всего,</w:t>
      </w:r>
      <w:r w:rsidRPr="00D625B2">
        <w:rPr>
          <w:sz w:val="22"/>
          <w:lang w:val="ru-RU"/>
        </w:rPr>
        <w:t xml:space="preserve"> когда имеется материально выраженный результат работы.</w:t>
      </w:r>
    </w:p>
    <w:p w14:paraId="6056E83C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3.2. Конкретный гарантийный срок, если он установлен, доводится до пациента в договоре, смете (заказе-смете), памятке, приложении к Положению о гарантийных сроках либо ином документе медицинской организации.</w:t>
      </w:r>
    </w:p>
    <w:p w14:paraId="01182A48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3.3. Если специальный гарантийный срок на конкретную медицинскую услугу не установлен, это не лишает пациента прав, предоставленных ему законодательством Российской Федерации при обнаружении недостатков услуги.</w:t>
      </w:r>
    </w:p>
    <w:p w14:paraId="171AAF86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4. Что важно соблюдать пациенту</w:t>
      </w:r>
    </w:p>
    <w:p w14:paraId="75CC7754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4.1. Для безопасного лечения и правильной оценки результата пациенту необходимо выполнять назначения и рекомендации лечащего врача, соблюдать режим лечения и являться на контрольные осмотры, если они назначены.</w:t>
      </w:r>
    </w:p>
    <w:p w14:paraId="400ABA14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lastRenderedPageBreak/>
        <w:t>4.2. Пациенту следует сообщать врачу достоверную информацию о заболеваниях, аллергических реакциях, принимаемых лекарственных препаратах и других обстоятельствах, способных повлиять на лечение.</w:t>
      </w:r>
    </w:p>
    <w:p w14:paraId="76916A5A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4.3. При ухудшении состояния, появлении осложнений, необычных симптомов или иных вопросов, связанных с проведенным лечением, рекомендуется своевременно обратиться в медицинскую организацию.</w:t>
      </w:r>
    </w:p>
    <w:p w14:paraId="43A9FDC6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4.4. Несоблюдение рекомендаций, самостоятельное изменение лечения, вмешательство третьих лиц либо иные обстоятельства могут повлиять на результат лечения и учитываются при установлении причин возникшего недостатка. При этом законные права пациента не могут быть ограничены внутренними документами медицинской организации.</w:t>
      </w:r>
    </w:p>
    <w:p w14:paraId="6B79712A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5. Что делать, если возникли претензии к результату услуги</w:t>
      </w:r>
    </w:p>
    <w:p w14:paraId="2CF7491A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5.1. Пациент, заказчик либо законный представитель вправе обратиться в медицинскую организацию способом, указанным на официальном сайте: лично, письменно, по электронной почте или через предусмотренную сайтом форму обращения.</w:t>
      </w:r>
    </w:p>
    <w:p w14:paraId="25BC330E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5.2. Для объективного рассмотрения ситуации медицинская организация может пригласить пациента на контрольный осмотр и изучить медицинскую документацию. При необходимости вопрос рассматривается врачебной комиссией или с участием профильного специалиста.</w:t>
      </w:r>
    </w:p>
    <w:p w14:paraId="3FFF53F0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5.3. Если будет установлен недостаток оказанной услуги, требования пациента рассматриваются и удовлетворяются в порядке, предусмотренном законодательством Российской Федерации.</w:t>
      </w:r>
    </w:p>
    <w:p w14:paraId="4143EC57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5.4. Обращение в медицинскую организацию не препятствует пациенту использовать иные способы защиты своих прав, предусмотренные законодательством.</w:t>
      </w:r>
    </w:p>
    <w:p w14:paraId="65CE8A63" w14:textId="77777777" w:rsidR="001E0671" w:rsidRPr="00D625B2" w:rsidRDefault="005A27EC">
      <w:pPr>
        <w:spacing w:before="100" w:after="80" w:line="240" w:lineRule="auto"/>
        <w:jc w:val="center"/>
        <w:rPr>
          <w:sz w:val="22"/>
          <w:lang w:val="ru-RU"/>
        </w:rPr>
      </w:pPr>
      <w:r w:rsidRPr="00D625B2">
        <w:rPr>
          <w:b/>
          <w:sz w:val="22"/>
          <w:lang w:val="ru-RU"/>
        </w:rPr>
        <w:t>6. Нормативная основа</w:t>
      </w:r>
    </w:p>
    <w:p w14:paraId="3F9FEE6D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6.1. Закон Российской Федерации от 07.02.1992 № 2300-1 «О защите прав потребителей».</w:t>
      </w:r>
    </w:p>
    <w:p w14:paraId="758AAC1A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6.2. Федеральный закон от 21.11.2011 № 323-ФЗ «Об основах охраны здоровья граждан в Российской Федерации».</w:t>
      </w:r>
    </w:p>
    <w:p w14:paraId="63F95FD9" w14:textId="77777777" w:rsidR="001E0671" w:rsidRPr="00D625B2" w:rsidRDefault="005A27EC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D625B2">
        <w:rPr>
          <w:sz w:val="22"/>
          <w:lang w:val="ru-RU"/>
        </w:rPr>
        <w:t>6.3. Постановление Правительства Российской Федерации от 30.05.2026 № 659 «Об утверждении Правил предоставления медицинскими организациями платных медицинских услуг» (применяется с 01.09.2026).</w:t>
      </w:r>
    </w:p>
    <w:p w14:paraId="0D944935" w14:textId="77777777" w:rsidR="00D625B2" w:rsidRPr="00D625B2" w:rsidRDefault="00D625B2">
      <w:pPr>
        <w:spacing w:before="120" w:after="0" w:line="240" w:lineRule="auto"/>
        <w:jc w:val="both"/>
        <w:rPr>
          <w:sz w:val="22"/>
          <w:lang w:val="ru-RU"/>
        </w:rPr>
      </w:pPr>
    </w:p>
    <w:sectPr w:rsidR="00D625B2" w:rsidRPr="00D625B2" w:rsidSect="00034616">
      <w:footerReference w:type="default" r:id="rId8"/>
      <w:pgSz w:w="12240" w:h="15840"/>
      <w:pgMar w:top="1020" w:right="96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F1AD5" w14:textId="77777777" w:rsidR="0038431E" w:rsidRDefault="0038431E">
      <w:pPr>
        <w:spacing w:after="0" w:line="240" w:lineRule="auto"/>
      </w:pPr>
      <w:r>
        <w:separator/>
      </w:r>
    </w:p>
  </w:endnote>
  <w:endnote w:type="continuationSeparator" w:id="0">
    <w:p w14:paraId="1D940BA9" w14:textId="77777777" w:rsidR="0038431E" w:rsidRDefault="00384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258F" w14:textId="77777777" w:rsidR="001E0671" w:rsidRPr="00D625B2" w:rsidRDefault="005A27EC">
    <w:pPr>
      <w:pStyle w:val="a7"/>
      <w:jc w:val="center"/>
      <w:rPr>
        <w:lang w:val="ru-RU"/>
      </w:rPr>
    </w:pPr>
    <w:r w:rsidRPr="00D625B2">
      <w:rPr>
        <w:sz w:val="20"/>
        <w:lang w:val="ru-RU"/>
      </w:rPr>
      <w:t>Информация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C16C2" w14:textId="77777777" w:rsidR="0038431E" w:rsidRDefault="0038431E">
      <w:pPr>
        <w:spacing w:after="0" w:line="240" w:lineRule="auto"/>
      </w:pPr>
      <w:r>
        <w:separator/>
      </w:r>
    </w:p>
  </w:footnote>
  <w:footnote w:type="continuationSeparator" w:id="0">
    <w:p w14:paraId="26D7C63F" w14:textId="77777777" w:rsidR="0038431E" w:rsidRDefault="00384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A59"/>
    <w:rsid w:val="0015074B"/>
    <w:rsid w:val="001C1D67"/>
    <w:rsid w:val="001E0671"/>
    <w:rsid w:val="00233B38"/>
    <w:rsid w:val="0029639D"/>
    <w:rsid w:val="00326F90"/>
    <w:rsid w:val="0038431E"/>
    <w:rsid w:val="005A27EC"/>
    <w:rsid w:val="00AA1D8D"/>
    <w:rsid w:val="00B47730"/>
    <w:rsid w:val="00CB0664"/>
    <w:rsid w:val="00D625B2"/>
    <w:rsid w:val="00DE4EA1"/>
    <w:rsid w:val="00E33C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C94AE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LUX-CAB 303</cp:lastModifiedBy>
  <cp:revision>5</cp:revision>
  <dcterms:created xsi:type="dcterms:W3CDTF">2026-08-17T08:05:00Z</dcterms:created>
  <dcterms:modified xsi:type="dcterms:W3CDTF">2026-09-04T08:46:00Z</dcterms:modified>
  <cp:category/>
</cp:coreProperties>
</file>